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B072" w14:textId="77777777" w:rsidR="00256880" w:rsidRPr="006C31D5" w:rsidRDefault="00000000">
      <w:pPr>
        <w:spacing w:after="0"/>
        <w:jc w:val="center"/>
        <w:rPr>
          <w:b/>
          <w:bCs/>
          <w:sz w:val="32"/>
          <w:szCs w:val="32"/>
          <w:lang w:val="cs-CZ"/>
        </w:rPr>
      </w:pPr>
      <w:r w:rsidRPr="006C31D5">
        <w:rPr>
          <w:b/>
          <w:bCs/>
          <w:sz w:val="32"/>
          <w:szCs w:val="32"/>
          <w:lang w:val="cs-CZ"/>
        </w:rPr>
        <w:t>Tematické okruhy z psychologie ke SZZ</w:t>
      </w:r>
    </w:p>
    <w:p w14:paraId="0B09CA80" w14:textId="77777777" w:rsidR="00256880" w:rsidRPr="006C31D5" w:rsidRDefault="00000000">
      <w:pPr>
        <w:spacing w:after="0"/>
        <w:jc w:val="center"/>
        <w:rPr>
          <w:b/>
          <w:bCs/>
          <w:sz w:val="32"/>
          <w:szCs w:val="32"/>
          <w:lang w:val="cs-CZ"/>
        </w:rPr>
      </w:pPr>
      <w:r w:rsidRPr="006C31D5">
        <w:rPr>
          <w:b/>
          <w:bCs/>
          <w:sz w:val="32"/>
          <w:szCs w:val="32"/>
          <w:lang w:val="cs-CZ"/>
        </w:rPr>
        <w:t>UČITELSTVÍ PRO MATEŘSKÉ ŠKOLY</w:t>
      </w:r>
    </w:p>
    <w:p w14:paraId="11AA561D" w14:textId="77777777" w:rsidR="00256880" w:rsidRPr="006C31D5" w:rsidRDefault="00256880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4EB64032" w14:textId="77777777" w:rsidR="00256880" w:rsidRPr="006C31D5" w:rsidRDefault="00000000">
      <w:pPr>
        <w:spacing w:after="0"/>
        <w:jc w:val="center"/>
        <w:rPr>
          <w:b/>
          <w:bCs/>
          <w:color w:val="FF0000"/>
          <w:sz w:val="32"/>
          <w:szCs w:val="32"/>
          <w:u w:color="FF0000"/>
          <w:lang w:val="cs-CZ"/>
        </w:rPr>
      </w:pPr>
      <w:r w:rsidRPr="006C31D5">
        <w:rPr>
          <w:b/>
          <w:bCs/>
          <w:color w:val="FF0000"/>
          <w:sz w:val="32"/>
          <w:szCs w:val="32"/>
          <w:u w:color="FF0000"/>
          <w:lang w:val="cs-CZ"/>
        </w:rPr>
        <w:t>9/2023</w:t>
      </w:r>
    </w:p>
    <w:p w14:paraId="40C997B4" w14:textId="77777777" w:rsidR="00256880" w:rsidRPr="006C31D5" w:rsidRDefault="00000000">
      <w:pPr>
        <w:spacing w:after="0"/>
        <w:jc w:val="center"/>
        <w:rPr>
          <w:b/>
          <w:bCs/>
          <w:color w:val="FF0000"/>
          <w:sz w:val="32"/>
          <w:szCs w:val="32"/>
          <w:u w:color="FF0000"/>
          <w:lang w:val="cs-CZ"/>
        </w:rPr>
      </w:pPr>
      <w:r w:rsidRPr="006C31D5">
        <w:rPr>
          <w:b/>
          <w:bCs/>
          <w:color w:val="FF0000"/>
          <w:sz w:val="32"/>
          <w:szCs w:val="32"/>
          <w:u w:color="FF0000"/>
          <w:lang w:val="cs-CZ"/>
        </w:rPr>
        <w:t>Okruhy platí pro studenty s nástupem do studia od 1. 10. 2021</w:t>
      </w:r>
    </w:p>
    <w:p w14:paraId="10CDB08E" w14:textId="77777777" w:rsidR="00256880" w:rsidRPr="006C31D5" w:rsidRDefault="00256880">
      <w:pPr>
        <w:spacing w:after="0"/>
        <w:jc w:val="center"/>
        <w:rPr>
          <w:b/>
          <w:bCs/>
          <w:color w:val="FF0000"/>
          <w:sz w:val="32"/>
          <w:szCs w:val="32"/>
          <w:u w:color="FF0000"/>
          <w:lang w:val="cs-CZ"/>
        </w:rPr>
      </w:pPr>
    </w:p>
    <w:p w14:paraId="3DFAFB19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tabs>
          <w:tab w:val="left" w:pos="7905"/>
        </w:tabs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>Determinanty vývoje.</w:t>
      </w:r>
      <w:r w:rsidRPr="006C31D5">
        <w:rPr>
          <w:sz w:val="24"/>
          <w:szCs w:val="24"/>
          <w:shd w:val="clear" w:color="auto" w:fill="FFFFFF"/>
          <w:lang w:val="cs-CZ"/>
        </w:rPr>
        <w:t xml:space="preserve"> Mechanismy učení a zrání, jejich interakce ve vývoji dítěte.</w:t>
      </w:r>
    </w:p>
    <w:p w14:paraId="607FBACF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tabs>
          <w:tab w:val="left" w:pos="7905"/>
        </w:tabs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 xml:space="preserve">Vývoj dítěte v raném věku. </w:t>
      </w:r>
      <w:r w:rsidRPr="006C31D5">
        <w:rPr>
          <w:sz w:val="24"/>
          <w:szCs w:val="24"/>
          <w:shd w:val="clear" w:color="auto" w:fill="FFFFFF"/>
          <w:lang w:val="cs-CZ"/>
        </w:rPr>
        <w:t xml:space="preserve">Vymezení období, jeho charakteristika. Vytváření emoční vazby mezi primární pečující osobou a dítětem. Hlavní teorie sociálně emočního vývoje (teorie </w:t>
      </w:r>
      <w:proofErr w:type="spellStart"/>
      <w:r w:rsidRPr="006C31D5">
        <w:rPr>
          <w:sz w:val="24"/>
          <w:szCs w:val="24"/>
          <w:shd w:val="clear" w:color="auto" w:fill="FFFFFF"/>
          <w:lang w:val="cs-CZ"/>
        </w:rPr>
        <w:t>attachmentu</w:t>
      </w:r>
      <w:proofErr w:type="spellEnd"/>
      <w:r w:rsidRPr="006C31D5">
        <w:rPr>
          <w:sz w:val="24"/>
          <w:szCs w:val="24"/>
          <w:shd w:val="clear" w:color="auto" w:fill="FFFFFF"/>
          <w:lang w:val="cs-CZ"/>
        </w:rPr>
        <w:t>).</w:t>
      </w:r>
    </w:p>
    <w:p w14:paraId="1F2E710A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tabs>
          <w:tab w:val="left" w:pos="7905"/>
        </w:tabs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>Psychické potřeby dítěte raného věku.</w:t>
      </w:r>
      <w:r w:rsidRPr="006C31D5">
        <w:rPr>
          <w:sz w:val="24"/>
          <w:szCs w:val="24"/>
          <w:shd w:val="clear" w:color="auto" w:fill="FFFFFF"/>
          <w:lang w:val="cs-CZ"/>
        </w:rPr>
        <w:t xml:space="preserve"> Psychická deprivace a </w:t>
      </w:r>
      <w:proofErr w:type="spellStart"/>
      <w:r w:rsidRPr="006C31D5">
        <w:rPr>
          <w:sz w:val="24"/>
          <w:szCs w:val="24"/>
          <w:shd w:val="clear" w:color="auto" w:fill="FFFFFF"/>
          <w:lang w:val="cs-CZ"/>
        </w:rPr>
        <w:t>subdeprivace</w:t>
      </w:r>
      <w:proofErr w:type="spellEnd"/>
      <w:r w:rsidRPr="006C31D5">
        <w:rPr>
          <w:sz w:val="24"/>
          <w:szCs w:val="24"/>
          <w:shd w:val="clear" w:color="auto" w:fill="FFFFFF"/>
          <w:lang w:val="cs-CZ"/>
        </w:rPr>
        <w:t xml:space="preserve"> a jejich příčiny (J. </w:t>
      </w:r>
      <w:proofErr w:type="spellStart"/>
      <w:r w:rsidRPr="006C31D5">
        <w:rPr>
          <w:sz w:val="24"/>
          <w:szCs w:val="24"/>
          <w:shd w:val="clear" w:color="auto" w:fill="FFFFFF"/>
          <w:lang w:val="cs-CZ"/>
        </w:rPr>
        <w:t>Bowlby</w:t>
      </w:r>
      <w:proofErr w:type="spellEnd"/>
      <w:r w:rsidRPr="006C31D5">
        <w:rPr>
          <w:sz w:val="24"/>
          <w:szCs w:val="24"/>
          <w:shd w:val="clear" w:color="auto" w:fill="FFFFFF"/>
          <w:lang w:val="cs-CZ"/>
        </w:rPr>
        <w:t>, Z. Matějček).</w:t>
      </w:r>
    </w:p>
    <w:p w14:paraId="53B35E4E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tabs>
          <w:tab w:val="left" w:pos="7905"/>
        </w:tabs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Dvouleté děti v předškolním vzdělávání.</w:t>
      </w:r>
      <w:r w:rsidRPr="006C31D5">
        <w:rPr>
          <w:sz w:val="24"/>
          <w:szCs w:val="24"/>
          <w:lang w:val="cs-CZ"/>
        </w:rPr>
        <w:t xml:space="preserve"> Adaptace na institucionální vzdělávání, specifika vzdělávání dvouletých, nároky na přístup učitele. </w:t>
      </w:r>
    </w:p>
    <w:p w14:paraId="2335AFBA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tabs>
          <w:tab w:val="left" w:pos="7905"/>
        </w:tabs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>Vývoj dítěte v předškolním období.</w:t>
      </w:r>
      <w:r w:rsidRPr="006C31D5">
        <w:rPr>
          <w:sz w:val="24"/>
          <w:szCs w:val="24"/>
          <w:shd w:val="clear" w:color="auto" w:fill="FFFFFF"/>
          <w:lang w:val="cs-CZ"/>
        </w:rPr>
        <w:t xml:space="preserve"> Charakteristika vývojové periody, základní vývojové úkoly (E. </w:t>
      </w:r>
      <w:proofErr w:type="spellStart"/>
      <w:r w:rsidRPr="006C31D5">
        <w:rPr>
          <w:sz w:val="24"/>
          <w:szCs w:val="24"/>
          <w:shd w:val="clear" w:color="auto" w:fill="FFFFFF"/>
          <w:lang w:val="cs-CZ"/>
        </w:rPr>
        <w:t>Erikson</w:t>
      </w:r>
      <w:proofErr w:type="spellEnd"/>
      <w:r w:rsidRPr="006C31D5">
        <w:rPr>
          <w:sz w:val="24"/>
          <w:szCs w:val="24"/>
          <w:shd w:val="clear" w:color="auto" w:fill="FFFFFF"/>
          <w:lang w:val="cs-CZ"/>
        </w:rPr>
        <w:t>).</w:t>
      </w:r>
    </w:p>
    <w:p w14:paraId="5DA340CB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tabs>
          <w:tab w:val="left" w:pos="7905"/>
        </w:tabs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>Nadané dítě v předškolním věku.</w:t>
      </w:r>
      <w:r w:rsidRPr="006C31D5">
        <w:rPr>
          <w:sz w:val="24"/>
          <w:szCs w:val="24"/>
          <w:shd w:val="clear" w:color="auto" w:fill="FFFFFF"/>
          <w:lang w:val="cs-CZ"/>
        </w:rPr>
        <w:t xml:space="preserve"> Depistáž a přístupy k nadaným dětem, možnosti spolupráce s dalšími organizacemi.</w:t>
      </w:r>
    </w:p>
    <w:p w14:paraId="5AF99DDC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 xml:space="preserve">Možné problémy ve vývoji dítě v předškolním věku. </w:t>
      </w:r>
      <w:r w:rsidRPr="006C31D5">
        <w:rPr>
          <w:sz w:val="24"/>
          <w:szCs w:val="24"/>
          <w:shd w:val="clear" w:color="auto" w:fill="FFFFFF"/>
          <w:lang w:val="cs-CZ"/>
        </w:rPr>
        <w:t>Depistáž a možnosti intervence.</w:t>
      </w:r>
    </w:p>
    <w:p w14:paraId="3529F343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Pedagogicko-psychologická diagnostika</w:t>
      </w:r>
      <w:r w:rsidRPr="006C31D5">
        <w:rPr>
          <w:sz w:val="24"/>
          <w:szCs w:val="24"/>
          <w:lang w:val="cs-CZ"/>
        </w:rPr>
        <w:t>; diagnostika školní zralosti v MŠ.</w:t>
      </w:r>
    </w:p>
    <w:p w14:paraId="25663239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 xml:space="preserve">Práce se třídou. </w:t>
      </w:r>
      <w:r w:rsidRPr="006C31D5">
        <w:rPr>
          <w:sz w:val="24"/>
          <w:szCs w:val="24"/>
          <w:lang w:val="cs-CZ"/>
        </w:rPr>
        <w:t xml:space="preserve">Význam učitele MŠ při nastavování sociálních norem ve skupině, aktivní přístup při rozvíjení komunikace a sociálních vztahů mezi dětmi. Aplikace poznatků sociální psychologie při práci se třídou (sociální skupina, struktura skupiny, role ve skupině). </w:t>
      </w:r>
    </w:p>
    <w:p w14:paraId="5CA1893A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Kognitivní vývoj v raném věku. Vývoj řeči.</w:t>
      </w:r>
    </w:p>
    <w:p w14:paraId="3C1A4BB7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Kognitivní vývoj v předškolním období.</w:t>
      </w:r>
      <w:r w:rsidRPr="006C31D5">
        <w:rPr>
          <w:sz w:val="24"/>
          <w:szCs w:val="24"/>
          <w:lang w:val="cs-CZ"/>
        </w:rPr>
        <w:t xml:space="preserve"> C</w:t>
      </w:r>
      <w:r w:rsidRPr="006C31D5">
        <w:rPr>
          <w:b/>
          <w:bCs/>
          <w:sz w:val="24"/>
          <w:szCs w:val="24"/>
          <w:shd w:val="clear" w:color="auto" w:fill="FFFFFF"/>
          <w:lang w:val="cs-CZ"/>
        </w:rPr>
        <w:t>harakteristiky myšlení předškolních dětí.</w:t>
      </w:r>
    </w:p>
    <w:p w14:paraId="57D7768F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Sociální potřeby dítěte v předškolním věku</w:t>
      </w:r>
      <w:r w:rsidRPr="006C31D5">
        <w:rPr>
          <w:sz w:val="24"/>
          <w:szCs w:val="24"/>
          <w:lang w:val="cs-CZ"/>
        </w:rPr>
        <w:t> a jejich uspokojování v mateřské škole. Vztahy s vrstevníky, socializační rámec.</w:t>
      </w:r>
    </w:p>
    <w:p w14:paraId="7FEC25EF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Socializace dítě v předškolním věku</w:t>
      </w:r>
      <w:r w:rsidRPr="006C31D5">
        <w:rPr>
          <w:sz w:val="24"/>
          <w:szCs w:val="24"/>
          <w:lang w:val="cs-CZ"/>
        </w:rPr>
        <w:t xml:space="preserve">. Rozvoj sociálního chování, sociální role a normy, sociální reaktivita. </w:t>
      </w:r>
    </w:p>
    <w:p w14:paraId="217847CC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spacing w:before="240"/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Inkluze dětí s SVP do MŠ</w:t>
      </w:r>
      <w:r w:rsidRPr="006C31D5">
        <w:rPr>
          <w:sz w:val="24"/>
          <w:szCs w:val="24"/>
          <w:lang w:val="cs-CZ"/>
        </w:rPr>
        <w:t xml:space="preserve"> (SVP základě zdravotního stavu dítěte nebo jiných životních podmínek). Spolupráce učitele a asistenta pedagoga v prostředí MŠ. </w:t>
      </w:r>
    </w:p>
    <w:p w14:paraId="2ED51D5A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spacing w:before="240"/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lastRenderedPageBreak/>
        <w:t xml:space="preserve">Rozvoj </w:t>
      </w:r>
      <w:proofErr w:type="spellStart"/>
      <w:r w:rsidRPr="006C31D5">
        <w:rPr>
          <w:b/>
          <w:bCs/>
          <w:sz w:val="24"/>
          <w:szCs w:val="24"/>
          <w:shd w:val="clear" w:color="auto" w:fill="FFFFFF"/>
          <w:lang w:val="cs-CZ"/>
        </w:rPr>
        <w:t>pregramotnostních</w:t>
      </w:r>
      <w:proofErr w:type="spellEnd"/>
      <w:r w:rsidRPr="006C31D5">
        <w:rPr>
          <w:b/>
          <w:bCs/>
          <w:sz w:val="24"/>
          <w:szCs w:val="24"/>
          <w:shd w:val="clear" w:color="auto" w:fill="FFFFFF"/>
          <w:lang w:val="cs-CZ"/>
        </w:rPr>
        <w:t xml:space="preserve"> schopností a dovedností. </w:t>
      </w:r>
      <w:r w:rsidRPr="006C31D5">
        <w:rPr>
          <w:sz w:val="24"/>
          <w:szCs w:val="24"/>
          <w:shd w:val="clear" w:color="auto" w:fill="FFFFFF"/>
          <w:lang w:val="cs-CZ"/>
        </w:rPr>
        <w:t>Rozvíjení předčtenářských dovedností a předmatematických představ z pohledu psychologických výzkumů. Prevence vzniku specifických problémů v rozvoji gramotnosti.</w:t>
      </w:r>
    </w:p>
    <w:p w14:paraId="18B53928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>Inkluze dětí z odlišného kulturního prostředí do MŠ</w:t>
      </w:r>
      <w:r w:rsidRPr="006C31D5">
        <w:rPr>
          <w:sz w:val="24"/>
          <w:szCs w:val="24"/>
          <w:shd w:val="clear" w:color="auto" w:fill="FFFFFF"/>
          <w:lang w:val="cs-CZ"/>
        </w:rPr>
        <w:t>, možné adaptační problémy (kulturní šok). Děti s odlišným mateřským jazykem, specifika ve vývoji.</w:t>
      </w:r>
    </w:p>
    <w:p w14:paraId="69203D6C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>Rodina a její úloha v životě dítěte.</w:t>
      </w:r>
      <w:r w:rsidRPr="006C31D5">
        <w:rPr>
          <w:sz w:val="24"/>
          <w:szCs w:val="24"/>
          <w:shd w:val="clear" w:color="auto" w:fill="FFFFFF"/>
          <w:lang w:val="cs-CZ"/>
        </w:rPr>
        <w:t xml:space="preserve"> Výchova dítěte v rodině, vztahy v rodině, sourozenectví. Různé podoby rodiny v postmoderní společnosti a jejich vliv na vývoj dítěte v předškolním věku.</w:t>
      </w:r>
    </w:p>
    <w:p w14:paraId="14E13DFD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 xml:space="preserve">Role učitele MŠ a její význam v životě dítěte předškolního věku. </w:t>
      </w:r>
      <w:r w:rsidRPr="006C31D5">
        <w:rPr>
          <w:sz w:val="24"/>
          <w:szCs w:val="24"/>
          <w:lang w:val="cs-CZ"/>
        </w:rPr>
        <w:t>Akcenty přístupu učitele, vztah učitel – žák/žáci.  Spolupráce rodina – škola.</w:t>
      </w:r>
    </w:p>
    <w:p w14:paraId="2013E003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lang w:val="cs-CZ"/>
        </w:rPr>
        <w:t>Spolupráce učitele MŠ s psychologem, speciálním pedagogem v rámci školského systému</w:t>
      </w:r>
      <w:r w:rsidRPr="006C31D5">
        <w:rPr>
          <w:sz w:val="24"/>
          <w:szCs w:val="24"/>
          <w:lang w:val="cs-CZ"/>
        </w:rPr>
        <w:t xml:space="preserve"> (ŠPP, ŠPZ). Vymezení poradenských pracovišť, oblast řešených problémů. Spolupráce s dalšími organizacemi.</w:t>
      </w:r>
    </w:p>
    <w:p w14:paraId="3585A968" w14:textId="77777777" w:rsidR="00256880" w:rsidRPr="006C31D5" w:rsidRDefault="00000000" w:rsidP="006C31D5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 w:rsidRPr="006C31D5">
        <w:rPr>
          <w:b/>
          <w:bCs/>
          <w:sz w:val="24"/>
          <w:szCs w:val="24"/>
          <w:shd w:val="clear" w:color="auto" w:fill="FFFFFF"/>
          <w:lang w:val="cs-CZ"/>
        </w:rPr>
        <w:t>Pedagogicko-psychologická diagnostika v MŠ; diagnostika problémů v chování</w:t>
      </w:r>
      <w:r w:rsidRPr="006C31D5">
        <w:rPr>
          <w:sz w:val="24"/>
          <w:szCs w:val="24"/>
          <w:shd w:val="clear" w:color="auto" w:fill="FFFFFF"/>
          <w:lang w:val="cs-CZ"/>
        </w:rPr>
        <w:t>. Diagnostické postupy a metody, adaptační a specifické problémy, (neklidné, negativistické, hyperaktivní dítě).</w:t>
      </w:r>
      <w:r w:rsidRPr="006C31D5">
        <w:rPr>
          <w:sz w:val="24"/>
          <w:szCs w:val="24"/>
          <w:lang w:val="cs-CZ"/>
        </w:rPr>
        <w:t xml:space="preserve"> </w:t>
      </w:r>
    </w:p>
    <w:p w14:paraId="63C0DE36" w14:textId="77777777" w:rsidR="00256880" w:rsidRPr="006C31D5" w:rsidRDefault="00256880" w:rsidP="006C31D5">
      <w:pPr>
        <w:jc w:val="both"/>
        <w:rPr>
          <w:lang w:val="cs-CZ"/>
        </w:rPr>
      </w:pPr>
    </w:p>
    <w:sectPr w:rsidR="00256880" w:rsidRPr="006C31D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393F" w14:textId="77777777" w:rsidR="00514381" w:rsidRDefault="00514381">
      <w:pPr>
        <w:spacing w:after="0" w:line="240" w:lineRule="auto"/>
      </w:pPr>
      <w:r>
        <w:separator/>
      </w:r>
    </w:p>
  </w:endnote>
  <w:endnote w:type="continuationSeparator" w:id="0">
    <w:p w14:paraId="21F6DAF8" w14:textId="77777777" w:rsidR="00514381" w:rsidRDefault="0051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587" w14:textId="77777777" w:rsidR="00256880" w:rsidRDefault="00000000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0EFD" w14:textId="77777777" w:rsidR="00514381" w:rsidRDefault="00514381">
      <w:pPr>
        <w:spacing w:after="0" w:line="240" w:lineRule="auto"/>
      </w:pPr>
      <w:r>
        <w:separator/>
      </w:r>
    </w:p>
  </w:footnote>
  <w:footnote w:type="continuationSeparator" w:id="0">
    <w:p w14:paraId="2BBCF77A" w14:textId="77777777" w:rsidR="00514381" w:rsidRDefault="0051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CAE0" w14:textId="77777777" w:rsidR="00256880" w:rsidRDefault="00000000">
    <w:pPr>
      <w:pStyle w:val="Zhlav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2333625" cy="568736"/>
          <wp:effectExtent l="0" t="0" r="0" b="0"/>
          <wp:docPr id="1073741825" name="officeArt object" descr="Logo PEDF CUNI rgb EMF (cc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DF CUNI rgb EMF (cc)" descr="Logo PEDF CUNI rgb EMF (cc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625" cy="568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4C6"/>
    <w:multiLevelType w:val="hybridMultilevel"/>
    <w:tmpl w:val="45B0CB44"/>
    <w:numStyleLink w:val="Importovanstyl1"/>
  </w:abstractNum>
  <w:abstractNum w:abstractNumId="1" w15:restartNumberingAfterBreak="0">
    <w:nsid w:val="2E7921AE"/>
    <w:multiLevelType w:val="hybridMultilevel"/>
    <w:tmpl w:val="744AA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595A"/>
    <w:multiLevelType w:val="hybridMultilevel"/>
    <w:tmpl w:val="45B0CB44"/>
    <w:styleLink w:val="Importovanstyl1"/>
    <w:lvl w:ilvl="0" w:tplc="6810BE96">
      <w:start w:val="1"/>
      <w:numFmt w:val="decimal"/>
      <w:lvlText w:val="%1."/>
      <w:lvlJc w:val="left"/>
      <w:pPr>
        <w:tabs>
          <w:tab w:val="left" w:pos="790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C7CA4">
      <w:start w:val="1"/>
      <w:numFmt w:val="lowerLetter"/>
      <w:lvlText w:val="%2."/>
      <w:lvlJc w:val="left"/>
      <w:pPr>
        <w:tabs>
          <w:tab w:val="left" w:pos="790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CB516">
      <w:start w:val="1"/>
      <w:numFmt w:val="lowerRoman"/>
      <w:lvlText w:val="%3."/>
      <w:lvlJc w:val="left"/>
      <w:pPr>
        <w:tabs>
          <w:tab w:val="left" w:pos="7905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02412">
      <w:start w:val="1"/>
      <w:numFmt w:val="decimal"/>
      <w:lvlText w:val="%4."/>
      <w:lvlJc w:val="left"/>
      <w:pPr>
        <w:tabs>
          <w:tab w:val="left" w:pos="790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98BABC">
      <w:start w:val="1"/>
      <w:numFmt w:val="lowerLetter"/>
      <w:lvlText w:val="%5."/>
      <w:lvlJc w:val="left"/>
      <w:pPr>
        <w:tabs>
          <w:tab w:val="left" w:pos="790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83E9C">
      <w:start w:val="1"/>
      <w:numFmt w:val="lowerRoman"/>
      <w:lvlText w:val="%6."/>
      <w:lvlJc w:val="left"/>
      <w:pPr>
        <w:tabs>
          <w:tab w:val="left" w:pos="7905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C1AB2">
      <w:start w:val="1"/>
      <w:numFmt w:val="decimal"/>
      <w:lvlText w:val="%7."/>
      <w:lvlJc w:val="left"/>
      <w:pPr>
        <w:tabs>
          <w:tab w:val="left" w:pos="790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EA4B0">
      <w:start w:val="1"/>
      <w:numFmt w:val="lowerLetter"/>
      <w:lvlText w:val="%8."/>
      <w:lvlJc w:val="left"/>
      <w:pPr>
        <w:tabs>
          <w:tab w:val="left" w:pos="790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25792">
      <w:start w:val="1"/>
      <w:numFmt w:val="lowerRoman"/>
      <w:lvlText w:val="%9."/>
      <w:lvlJc w:val="left"/>
      <w:pPr>
        <w:tabs>
          <w:tab w:val="left" w:pos="7905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2141E9"/>
    <w:multiLevelType w:val="hybridMultilevel"/>
    <w:tmpl w:val="75ACB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36917">
    <w:abstractNumId w:val="2"/>
  </w:num>
  <w:num w:numId="2" w16cid:durableId="2090760759">
    <w:abstractNumId w:val="0"/>
  </w:num>
  <w:num w:numId="3" w16cid:durableId="534391786">
    <w:abstractNumId w:val="0"/>
    <w:lvlOverride w:ilvl="0">
      <w:lvl w:ilvl="0" w:tplc="E7C2B6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2423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203B0C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4410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CA58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861F7C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8073B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ECFE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7CF202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9354711">
    <w:abstractNumId w:val="0"/>
    <w:lvlOverride w:ilvl="0">
      <w:lvl w:ilvl="0" w:tplc="E7C2B6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2423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203B0C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64410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CA58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861F7C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8073B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ECFE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7CF202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76421240">
    <w:abstractNumId w:val="3"/>
  </w:num>
  <w:num w:numId="6" w16cid:durableId="68914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80"/>
    <w:rsid w:val="00256880"/>
    <w:rsid w:val="00514381"/>
    <w:rsid w:val="006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31B7-B012-4BD9-AA7C-92406A6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Loudová Stralczynská</cp:lastModifiedBy>
  <cp:revision>2</cp:revision>
  <dcterms:created xsi:type="dcterms:W3CDTF">2023-09-29T13:14:00Z</dcterms:created>
  <dcterms:modified xsi:type="dcterms:W3CDTF">2023-09-29T13:16:00Z</dcterms:modified>
</cp:coreProperties>
</file>