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4775" w14:textId="77777777" w:rsidR="00841D44" w:rsidRDefault="00841D44" w:rsidP="00472BA5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STUDIJNÍ PROGRAM UČITELSTVÍ PRO MATEŘSKÉ ŠKOLY</w:t>
      </w:r>
    </w:p>
    <w:p w14:paraId="2F420B67" w14:textId="77777777" w:rsidR="00841D44" w:rsidRDefault="00841D44" w:rsidP="00472BA5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Bakalářské studium</w:t>
      </w:r>
    </w:p>
    <w:p w14:paraId="13BC353A" w14:textId="7120EFDE" w:rsidR="00841D44" w:rsidRDefault="00841D44" w:rsidP="00472BA5">
      <w:pPr>
        <w:spacing w:before="240"/>
        <w:jc w:val="center"/>
        <w:rPr>
          <w:b/>
          <w:color w:val="C00000"/>
          <w:sz w:val="28"/>
        </w:rPr>
      </w:pPr>
      <w:r w:rsidRPr="00147C74">
        <w:rPr>
          <w:b/>
          <w:color w:val="C00000"/>
          <w:sz w:val="28"/>
        </w:rPr>
        <w:t xml:space="preserve">TEMATICKÉ OKRUHY K SZZ </w:t>
      </w:r>
    </w:p>
    <w:p w14:paraId="3652BE80" w14:textId="196AB2B1" w:rsidR="00841D44" w:rsidRPr="00147C74" w:rsidRDefault="00EE148A" w:rsidP="00472BA5">
      <w:pPr>
        <w:spacing w:before="24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PSYCHOLOGIE DÍTĚTE</w:t>
      </w:r>
    </w:p>
    <w:p w14:paraId="1F62F278" w14:textId="3CEEBB72" w:rsidR="00841D44" w:rsidRDefault="00841D44" w:rsidP="00472BA5">
      <w:pPr>
        <w:spacing w:before="240"/>
        <w:jc w:val="center"/>
        <w:rPr>
          <w:b/>
          <w:color w:val="C00000"/>
          <w:sz w:val="24"/>
        </w:rPr>
      </w:pPr>
      <w:r w:rsidRPr="00147C74">
        <w:rPr>
          <w:b/>
          <w:color w:val="C00000"/>
          <w:sz w:val="24"/>
        </w:rPr>
        <w:t xml:space="preserve">Platnost pro studenty s nástupem studia </w:t>
      </w:r>
      <w:r>
        <w:rPr>
          <w:b/>
          <w:color w:val="C00000"/>
          <w:sz w:val="24"/>
        </w:rPr>
        <w:t>před</w:t>
      </w:r>
      <w:r w:rsidRPr="00147C74">
        <w:rPr>
          <w:b/>
          <w:color w:val="C00000"/>
          <w:sz w:val="24"/>
        </w:rPr>
        <w:t xml:space="preserve"> 1. 10. 2021</w:t>
      </w:r>
    </w:p>
    <w:p w14:paraId="2D99E081" w14:textId="77777777" w:rsidR="00EE148A" w:rsidRDefault="00EE148A" w:rsidP="00472BA5">
      <w:pPr>
        <w:spacing w:before="240"/>
        <w:jc w:val="center"/>
        <w:rPr>
          <w:b/>
          <w:color w:val="C00000"/>
          <w:sz w:val="24"/>
        </w:rPr>
      </w:pPr>
    </w:p>
    <w:p w14:paraId="463E55B0" w14:textId="3F8CB5B1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Vytváření vztahu mezi pečující osobou a dítětem od narození do 2 let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; proměna vztahu v předškolním období. Teorie sociálně emočního vývoje. </w:t>
      </w:r>
    </w:p>
    <w:p w14:paraId="3D10C869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06A09C4" w14:textId="1E730197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Psychické potřeby dítěte raného věku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. Psychická deprivace a </w:t>
      </w:r>
      <w:proofErr w:type="spellStart"/>
      <w:r w:rsidRPr="00EE148A">
        <w:rPr>
          <w:rFonts w:asciiTheme="minorHAnsi" w:hAnsiTheme="minorHAnsi" w:cstheme="minorHAnsi"/>
          <w:iCs/>
          <w:sz w:val="24"/>
          <w:szCs w:val="24"/>
        </w:rPr>
        <w:t>subdeprivace</w:t>
      </w:r>
      <w:proofErr w:type="spellEnd"/>
      <w:r w:rsidRPr="00EE148A">
        <w:rPr>
          <w:rFonts w:asciiTheme="minorHAnsi" w:hAnsiTheme="minorHAnsi" w:cstheme="minorHAnsi"/>
          <w:iCs/>
          <w:sz w:val="24"/>
          <w:szCs w:val="24"/>
        </w:rPr>
        <w:t xml:space="preserve"> a jejich příčiny.</w:t>
      </w:r>
    </w:p>
    <w:p w14:paraId="3EFDEFF0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F059352" w14:textId="47E533B8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 xml:space="preserve">Kognitivní vývoj dítěte podle J. </w:t>
      </w:r>
      <w:proofErr w:type="spellStart"/>
      <w:r w:rsidRPr="00472BA5">
        <w:rPr>
          <w:rFonts w:asciiTheme="minorHAnsi" w:hAnsiTheme="minorHAnsi" w:cstheme="minorHAnsi"/>
          <w:b/>
          <w:iCs/>
          <w:sz w:val="24"/>
          <w:szCs w:val="24"/>
        </w:rPr>
        <w:t>Piageta</w:t>
      </w:r>
      <w:proofErr w:type="spellEnd"/>
      <w:r w:rsidRPr="00EE148A">
        <w:rPr>
          <w:rFonts w:asciiTheme="minorHAnsi" w:hAnsiTheme="minorHAnsi" w:cstheme="minorHAnsi"/>
          <w:iCs/>
          <w:sz w:val="24"/>
          <w:szCs w:val="24"/>
        </w:rPr>
        <w:t xml:space="preserve"> s akcentem na vývoj do 6 let věku.</w:t>
      </w:r>
    </w:p>
    <w:p w14:paraId="78F165BD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3F198F0" w14:textId="2EEA98B7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Socializace dítě v předškolním věku</w:t>
      </w:r>
      <w:r w:rsidRPr="00EE148A">
        <w:rPr>
          <w:rFonts w:asciiTheme="minorHAnsi" w:hAnsiTheme="minorHAnsi" w:cstheme="minorHAnsi"/>
          <w:iCs/>
          <w:sz w:val="24"/>
          <w:szCs w:val="24"/>
        </w:rPr>
        <w:t>. Rozvoj sociálně emočních dovedností, vývoj sociální reaktivity a sociálních vztahů.</w:t>
      </w:r>
    </w:p>
    <w:p w14:paraId="24A99945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6851B76" w14:textId="5FD90BE1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Možné problémy ve vývoji dítě v předškolním věku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 a možnosti intervence.</w:t>
      </w:r>
    </w:p>
    <w:p w14:paraId="09085066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B7B437B" w14:textId="1969C070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 xml:space="preserve">Vývojová teorie E. </w:t>
      </w:r>
      <w:proofErr w:type="spellStart"/>
      <w:r w:rsidRPr="00472BA5">
        <w:rPr>
          <w:rFonts w:asciiTheme="minorHAnsi" w:hAnsiTheme="minorHAnsi" w:cstheme="minorHAnsi"/>
          <w:b/>
          <w:iCs/>
          <w:sz w:val="24"/>
          <w:szCs w:val="24"/>
        </w:rPr>
        <w:t>Eriksona</w:t>
      </w:r>
      <w:proofErr w:type="spellEnd"/>
      <w:r w:rsidRPr="00EE148A">
        <w:rPr>
          <w:rFonts w:asciiTheme="minorHAnsi" w:hAnsiTheme="minorHAnsi" w:cstheme="minorHAnsi"/>
          <w:iCs/>
          <w:sz w:val="24"/>
          <w:szCs w:val="24"/>
        </w:rPr>
        <w:t xml:space="preserve"> se zaměření na vývoj dítěte od narození do nástupu do školy. Hlavní vývojové úkoly v daných obdobích.</w:t>
      </w:r>
    </w:p>
    <w:p w14:paraId="05507A55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2D86F59" w14:textId="1F010604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Sociální potřeby dítěte a jejich uspokojování v mateřské škole</w:t>
      </w:r>
      <w:r w:rsidRPr="00EE148A">
        <w:rPr>
          <w:rFonts w:asciiTheme="minorHAnsi" w:hAnsiTheme="minorHAnsi" w:cstheme="minorHAnsi"/>
          <w:iCs/>
          <w:sz w:val="24"/>
          <w:szCs w:val="24"/>
        </w:rPr>
        <w:t>. Vztahy s vrstevníky, socializační rámec.</w:t>
      </w:r>
    </w:p>
    <w:p w14:paraId="5825789D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345C83" w14:textId="7B71CF2A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Dítě před vstupem do školy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 (</w:t>
      </w:r>
      <w:proofErr w:type="gramStart"/>
      <w:r w:rsidRPr="00EE148A">
        <w:rPr>
          <w:rFonts w:asciiTheme="minorHAnsi" w:hAnsiTheme="minorHAnsi" w:cstheme="minorHAnsi"/>
          <w:iCs/>
          <w:sz w:val="24"/>
          <w:szCs w:val="24"/>
        </w:rPr>
        <w:t>6-leté</w:t>
      </w:r>
      <w:proofErr w:type="gramEnd"/>
      <w:r w:rsidRPr="00EE148A">
        <w:rPr>
          <w:rFonts w:asciiTheme="minorHAnsi" w:hAnsiTheme="minorHAnsi" w:cstheme="minorHAnsi"/>
          <w:iCs/>
          <w:sz w:val="24"/>
          <w:szCs w:val="24"/>
        </w:rPr>
        <w:t xml:space="preserve"> dítě). Vývojová úroveň, školní zralost a školní připravenost. Vstup dítěte do školy.</w:t>
      </w:r>
    </w:p>
    <w:p w14:paraId="483A91EC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CDC364" w14:textId="309110B4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Pedagogicko-psychologická diagnostika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72BA5">
        <w:rPr>
          <w:rFonts w:asciiTheme="minorHAnsi" w:hAnsiTheme="minorHAnsi" w:cstheme="minorHAnsi"/>
          <w:b/>
          <w:iCs/>
          <w:sz w:val="24"/>
          <w:szCs w:val="24"/>
        </w:rPr>
        <w:t>školní zralosti a připravenosti</w:t>
      </w:r>
      <w:r w:rsidRPr="00EE148A">
        <w:rPr>
          <w:rFonts w:asciiTheme="minorHAnsi" w:hAnsiTheme="minorHAnsi" w:cstheme="minorHAnsi"/>
          <w:iCs/>
          <w:sz w:val="24"/>
          <w:szCs w:val="24"/>
        </w:rPr>
        <w:t>. Oblasti hodnocení školní zralosti a připravenosti.</w:t>
      </w:r>
    </w:p>
    <w:p w14:paraId="44DCB874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BCD96D6" w14:textId="09FCDDFC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Pedagogicko-psychologická diagnostika v MŠ</w:t>
      </w:r>
      <w:r w:rsidRPr="00EE148A">
        <w:rPr>
          <w:rFonts w:asciiTheme="minorHAnsi" w:hAnsiTheme="minorHAnsi" w:cstheme="minorHAnsi"/>
          <w:iCs/>
          <w:sz w:val="24"/>
          <w:szCs w:val="24"/>
        </w:rPr>
        <w:t>. Diagnostické postupy a metody, nejčastější oblasti diagnostiky z hlediska psychického a kognitivního vývoje a oblasti chování.</w:t>
      </w:r>
    </w:p>
    <w:p w14:paraId="419DF8A1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92082D5" w14:textId="629D24E9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Nadané dítě v předškolním věku</w:t>
      </w:r>
      <w:r w:rsidRPr="00EE148A">
        <w:rPr>
          <w:rFonts w:asciiTheme="minorHAnsi" w:hAnsiTheme="minorHAnsi" w:cstheme="minorHAnsi"/>
          <w:iCs/>
          <w:sz w:val="24"/>
          <w:szCs w:val="24"/>
        </w:rPr>
        <w:t>. Depistáž a přístupy k nadaným dětem, možnosti spolupráce s dalšími organizacemi.</w:t>
      </w:r>
    </w:p>
    <w:p w14:paraId="201A8554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F47FF37" w14:textId="6458073C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 xml:space="preserve">Rozvoj </w:t>
      </w:r>
      <w:proofErr w:type="spellStart"/>
      <w:r w:rsidRPr="00472BA5">
        <w:rPr>
          <w:rFonts w:asciiTheme="minorHAnsi" w:hAnsiTheme="minorHAnsi" w:cstheme="minorHAnsi"/>
          <w:b/>
          <w:iCs/>
          <w:sz w:val="24"/>
          <w:szCs w:val="24"/>
        </w:rPr>
        <w:t>pregramotnostních</w:t>
      </w:r>
      <w:proofErr w:type="spellEnd"/>
      <w:r w:rsidRPr="00472BA5">
        <w:rPr>
          <w:rFonts w:asciiTheme="minorHAnsi" w:hAnsiTheme="minorHAnsi" w:cstheme="minorHAnsi"/>
          <w:b/>
          <w:iCs/>
          <w:sz w:val="24"/>
          <w:szCs w:val="24"/>
        </w:rPr>
        <w:t xml:space="preserve"> schopností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, rozvíjení </w:t>
      </w:r>
      <w:proofErr w:type="spellStart"/>
      <w:r w:rsidRPr="00EE148A">
        <w:rPr>
          <w:rFonts w:asciiTheme="minorHAnsi" w:hAnsiTheme="minorHAnsi" w:cstheme="minorHAnsi"/>
          <w:iCs/>
          <w:sz w:val="24"/>
          <w:szCs w:val="24"/>
        </w:rPr>
        <w:t>předčtenářských</w:t>
      </w:r>
      <w:proofErr w:type="spellEnd"/>
      <w:r w:rsidRPr="00EE148A">
        <w:rPr>
          <w:rFonts w:asciiTheme="minorHAnsi" w:hAnsiTheme="minorHAnsi" w:cstheme="minorHAnsi"/>
          <w:iCs/>
          <w:sz w:val="24"/>
          <w:szCs w:val="24"/>
        </w:rPr>
        <w:t xml:space="preserve"> dovedností a </w:t>
      </w:r>
      <w:proofErr w:type="spellStart"/>
      <w:r w:rsidRPr="00EE148A">
        <w:rPr>
          <w:rFonts w:asciiTheme="minorHAnsi" w:hAnsiTheme="minorHAnsi" w:cstheme="minorHAnsi"/>
          <w:iCs/>
          <w:sz w:val="24"/>
          <w:szCs w:val="24"/>
        </w:rPr>
        <w:t>předmatematických</w:t>
      </w:r>
      <w:proofErr w:type="spellEnd"/>
      <w:r w:rsidRPr="00EE148A">
        <w:rPr>
          <w:rFonts w:asciiTheme="minorHAnsi" w:hAnsiTheme="minorHAnsi" w:cstheme="minorHAnsi"/>
          <w:iCs/>
          <w:sz w:val="24"/>
          <w:szCs w:val="24"/>
        </w:rPr>
        <w:t xml:space="preserve"> představ. Prevence vzniku specifických problémů v rozvoji gramotnosti.</w:t>
      </w:r>
    </w:p>
    <w:p w14:paraId="3D54D93B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816D905" w14:textId="3479BD03" w:rsidR="00EE148A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Rodina a její úloha v životě dítěte.</w:t>
      </w:r>
      <w:r w:rsidRPr="00EE148A">
        <w:rPr>
          <w:rFonts w:asciiTheme="minorHAnsi" w:hAnsiTheme="minorHAnsi" w:cstheme="minorHAnsi"/>
          <w:iCs/>
          <w:sz w:val="24"/>
          <w:szCs w:val="24"/>
        </w:rPr>
        <w:t xml:space="preserve"> Výchova dítěte v rodině, vztahy v rodině, sourozenectví. Různé podoby rodiny v postmoderní společnosti a jejich vliv na vývoj dítěte v předškolním věku.</w:t>
      </w:r>
    </w:p>
    <w:p w14:paraId="5E53EE9E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EF08A1A" w14:textId="7B1E8EA9" w:rsid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Začleňování dětí z odlišného kulturního prostředí do MŠ</w:t>
      </w:r>
      <w:r w:rsidRPr="00EE148A">
        <w:rPr>
          <w:rFonts w:asciiTheme="minorHAnsi" w:hAnsiTheme="minorHAnsi" w:cstheme="minorHAnsi"/>
          <w:iCs/>
          <w:sz w:val="24"/>
          <w:szCs w:val="24"/>
        </w:rPr>
        <w:t>, možné adaptační problémy. Děti s odlišným mateřským jazykem.</w:t>
      </w:r>
    </w:p>
    <w:p w14:paraId="7BC7616A" w14:textId="77777777" w:rsidR="00472BA5" w:rsidRPr="00472BA5" w:rsidRDefault="00472BA5" w:rsidP="00472BA5">
      <w:pPr>
        <w:pStyle w:val="Odstavecseseznamem"/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</w:p>
    <w:p w14:paraId="7B3D18BB" w14:textId="54F5FBBD" w:rsidR="00DF0D43" w:rsidRPr="00EE148A" w:rsidRDefault="00EE148A" w:rsidP="00472BA5">
      <w:pPr>
        <w:pStyle w:val="Odstavecseseznamem"/>
        <w:numPr>
          <w:ilvl w:val="0"/>
          <w:numId w:val="3"/>
        </w:numPr>
        <w:spacing w:before="24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72BA5">
        <w:rPr>
          <w:rFonts w:asciiTheme="minorHAnsi" w:hAnsiTheme="minorHAnsi" w:cstheme="minorHAnsi"/>
          <w:b/>
          <w:iCs/>
          <w:sz w:val="24"/>
          <w:szCs w:val="24"/>
        </w:rPr>
        <w:t>Začleňování dětí se zdravotním znevýhodněných či vývojovými problémy do MŠ</w:t>
      </w:r>
      <w:r w:rsidRPr="00EE148A">
        <w:rPr>
          <w:rFonts w:asciiTheme="minorHAnsi" w:hAnsiTheme="minorHAnsi" w:cstheme="minorHAnsi"/>
          <w:iCs/>
          <w:sz w:val="24"/>
          <w:szCs w:val="24"/>
        </w:rPr>
        <w:t>. Úloha učitele, spolupráce s rodinou a dalšími organizacemi. Asistent pedagoga v prostředí MŠ.</w:t>
      </w:r>
    </w:p>
    <w:sectPr w:rsidR="00DF0D43" w:rsidRPr="00EE148A" w:rsidSect="000E2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E0F33" w14:textId="77777777" w:rsidR="00F74A55" w:rsidRDefault="00F74A55" w:rsidP="00841D44">
      <w:pPr>
        <w:spacing w:after="0" w:line="240" w:lineRule="auto"/>
      </w:pPr>
      <w:r>
        <w:separator/>
      </w:r>
    </w:p>
  </w:endnote>
  <w:endnote w:type="continuationSeparator" w:id="0">
    <w:p w14:paraId="57F61EE9" w14:textId="77777777" w:rsidR="00F74A55" w:rsidRDefault="00F74A55" w:rsidP="0084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A3A2" w14:textId="77777777" w:rsidR="00F74A55" w:rsidRDefault="00F74A55" w:rsidP="00841D44">
      <w:pPr>
        <w:spacing w:after="0" w:line="240" w:lineRule="auto"/>
      </w:pPr>
      <w:r>
        <w:separator/>
      </w:r>
    </w:p>
  </w:footnote>
  <w:footnote w:type="continuationSeparator" w:id="0">
    <w:p w14:paraId="667026DF" w14:textId="77777777" w:rsidR="00F74A55" w:rsidRDefault="00F74A55" w:rsidP="0084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A2E8" w14:textId="21A1DAEF" w:rsidR="00841D44" w:rsidRDefault="00841D44">
    <w:pPr>
      <w:pStyle w:val="Zhlav"/>
    </w:pPr>
    <w:r>
      <w:rPr>
        <w:noProof/>
      </w:rPr>
      <w:drawing>
        <wp:inline distT="0" distB="0" distL="0" distR="0" wp14:anchorId="01774D60" wp14:editId="58E00D1A">
          <wp:extent cx="2836117" cy="691200"/>
          <wp:effectExtent l="0" t="0" r="2540" b="0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117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A80F6" w14:textId="77777777" w:rsidR="00841D44" w:rsidRDefault="00841D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2090"/>
    <w:multiLevelType w:val="hybridMultilevel"/>
    <w:tmpl w:val="967A2E74"/>
    <w:lvl w:ilvl="0" w:tplc="9528C72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91E"/>
    <w:multiLevelType w:val="hybridMultilevel"/>
    <w:tmpl w:val="763C5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1200"/>
    <w:multiLevelType w:val="hybridMultilevel"/>
    <w:tmpl w:val="98903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3"/>
    <w:rsid w:val="000E222B"/>
    <w:rsid w:val="003C468D"/>
    <w:rsid w:val="00472BA5"/>
    <w:rsid w:val="00841D44"/>
    <w:rsid w:val="009758C8"/>
    <w:rsid w:val="009C775C"/>
    <w:rsid w:val="00C25971"/>
    <w:rsid w:val="00DF0CDC"/>
    <w:rsid w:val="00DF0D43"/>
    <w:rsid w:val="00EE148A"/>
    <w:rsid w:val="00F34293"/>
    <w:rsid w:val="00F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70F"/>
  <w15:chartTrackingRefBased/>
  <w15:docId w15:val="{D5682278-56AF-4424-B734-21E0FEB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D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D4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E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Brejchova</dc:creator>
  <cp:keywords/>
  <dc:description/>
  <cp:lastModifiedBy>Barbora Loudová Stralczynská</cp:lastModifiedBy>
  <cp:revision>4</cp:revision>
  <cp:lastPrinted>2022-04-20T08:22:00Z</cp:lastPrinted>
  <dcterms:created xsi:type="dcterms:W3CDTF">2022-09-30T07:35:00Z</dcterms:created>
  <dcterms:modified xsi:type="dcterms:W3CDTF">2022-09-30T07:42:00Z</dcterms:modified>
</cp:coreProperties>
</file>