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4775" w14:textId="77777777" w:rsidR="00841D44" w:rsidRDefault="00841D44" w:rsidP="00841D4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STUDIJNÍ PROGRAM UČITELSTVÍ PRO MATEŘSKÉ ŠKOLY</w:t>
      </w:r>
    </w:p>
    <w:p w14:paraId="2F420B67" w14:textId="77777777" w:rsidR="00841D44" w:rsidRDefault="00841D44" w:rsidP="00841D4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Bakalářské studium</w:t>
      </w:r>
    </w:p>
    <w:p w14:paraId="13BC353A" w14:textId="21EC960F" w:rsidR="00841D44" w:rsidRDefault="00841D44" w:rsidP="00841D44">
      <w:pPr>
        <w:spacing w:before="240"/>
        <w:jc w:val="center"/>
        <w:rPr>
          <w:b/>
          <w:color w:val="C00000"/>
          <w:sz w:val="28"/>
        </w:rPr>
      </w:pPr>
      <w:r w:rsidRPr="00147C74">
        <w:rPr>
          <w:b/>
          <w:color w:val="C00000"/>
          <w:sz w:val="28"/>
        </w:rPr>
        <w:t xml:space="preserve">TEMATICKÉ OKRUHY K SZZ </w:t>
      </w:r>
      <w:r w:rsidR="00CE53D7">
        <w:rPr>
          <w:b/>
          <w:color w:val="C00000"/>
          <w:sz w:val="28"/>
        </w:rPr>
        <w:t>ZE ZAMĚŘENÍ</w:t>
      </w:r>
    </w:p>
    <w:p w14:paraId="3652BE80" w14:textId="0F185F36" w:rsidR="00841D44" w:rsidRPr="00147C74" w:rsidRDefault="00CE53D7" w:rsidP="00841D44">
      <w:pPr>
        <w:spacing w:before="24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DRAMATICKÁ VÝCHOVA</w:t>
      </w:r>
    </w:p>
    <w:p w14:paraId="1F62F278" w14:textId="77777777" w:rsidR="00841D44" w:rsidRDefault="00841D44" w:rsidP="00841D44">
      <w:pPr>
        <w:jc w:val="center"/>
        <w:rPr>
          <w:b/>
          <w:color w:val="C00000"/>
          <w:sz w:val="24"/>
        </w:rPr>
      </w:pPr>
      <w:r w:rsidRPr="00147C74">
        <w:rPr>
          <w:b/>
          <w:color w:val="C00000"/>
          <w:sz w:val="24"/>
        </w:rPr>
        <w:t xml:space="preserve">Platnost pro studenty s nástupem studia </w:t>
      </w:r>
      <w:r>
        <w:rPr>
          <w:b/>
          <w:color w:val="C00000"/>
          <w:sz w:val="24"/>
        </w:rPr>
        <w:t>před</w:t>
      </w:r>
      <w:r w:rsidRPr="00147C74">
        <w:rPr>
          <w:b/>
          <w:color w:val="C00000"/>
          <w:sz w:val="24"/>
        </w:rPr>
        <w:t xml:space="preserve"> 1. 10. 2021</w:t>
      </w:r>
    </w:p>
    <w:p w14:paraId="2BB140F8" w14:textId="3C4C78BE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 xml:space="preserve">Dramatická výchova a její vztah k pedagogice 20. </w:t>
      </w:r>
      <w:r w:rsidR="005E07F9" w:rsidRPr="005E07F9">
        <w:rPr>
          <w:rFonts w:ascii="Times New Roman" w:hAnsi="Times New Roman"/>
          <w:b/>
          <w:iCs/>
          <w:sz w:val="24"/>
          <w:szCs w:val="24"/>
        </w:rPr>
        <w:t>století – proměny</w:t>
      </w:r>
      <w:r w:rsidRPr="005E07F9">
        <w:rPr>
          <w:rFonts w:ascii="Times New Roman" w:hAnsi="Times New Roman"/>
          <w:b/>
          <w:iCs/>
          <w:sz w:val="24"/>
          <w:szCs w:val="24"/>
        </w:rPr>
        <w:t>, důležité mezníky, osobnosti.</w:t>
      </w:r>
    </w:p>
    <w:p w14:paraId="4A163698" w14:textId="0F02587C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Dramatická výchova v systému současného vzdělávání.</w:t>
      </w:r>
    </w:p>
    <w:p w14:paraId="51395084" w14:textId="6809338F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Dítě předškolního věku a divadlo (divadlo pro děti a dětské divadlo).</w:t>
      </w:r>
    </w:p>
    <w:p w14:paraId="1ED2B5FE" w14:textId="440BDCBA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Dítě předškolního věku a přednes (předčítání, přednes pro děti, dětský přednes).</w:t>
      </w:r>
    </w:p>
    <w:p w14:paraId="149C832E" w14:textId="161F9501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Věková a individuální specifika dítěte ve vztahu k dramatické výchově.</w:t>
      </w:r>
    </w:p>
    <w:p w14:paraId="53612E23" w14:textId="54A3FB23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Dítě předškolního věku a proces dramatické výchovy, jeho struktura a obsah.</w:t>
      </w:r>
    </w:p>
    <w:p w14:paraId="5233D7EB" w14:textId="31E65B43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Integrativní charakter dramatické výchovy v MŠ. Dramatická výchova ve vztahu k ostatním esteticko-výchovným oborům.</w:t>
      </w:r>
    </w:p>
    <w:p w14:paraId="29EF3F18" w14:textId="6D47E23E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Cíle dramatické výchovy a hodnocení. Vztahy těchto kategorií k RVP pro předškolní vzdělávání.</w:t>
      </w:r>
    </w:p>
    <w:p w14:paraId="5A5444B3" w14:textId="79BF5A9B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Možnosti dramatické výchovy a její podoby v předškolní vzdělávací praxi.</w:t>
      </w:r>
    </w:p>
    <w:p w14:paraId="6DDC5DB8" w14:textId="3D03F6B4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Dítě v osobnostním pojetí a dramatická výchova.</w:t>
      </w:r>
    </w:p>
    <w:p w14:paraId="3A043BC1" w14:textId="7CB6B86C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Hra v předškolním věku a dramatická výchova. Dramatická hra.</w:t>
      </w:r>
    </w:p>
    <w:p w14:paraId="4F7521C5" w14:textId="08CDFD2D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Základní principy dramatické výchovy. Improvizace a interpretace.</w:t>
      </w:r>
    </w:p>
    <w:p w14:paraId="5B9D676B" w14:textId="6176573A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Metody a techniky dramatické výchovy, způsoby vedení.</w:t>
      </w:r>
    </w:p>
    <w:p w14:paraId="40956071" w14:textId="13FD2889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Strukturované drama a jeho možnosti a podoby v práci s předškolními dětmi.</w:t>
      </w:r>
    </w:p>
    <w:p w14:paraId="3DA1B075" w14:textId="7208C8CA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Plánování programů a projektů s dramaticko-výchovnými procesy v MŠ.</w:t>
      </w:r>
    </w:p>
    <w:p w14:paraId="7EFB576F" w14:textId="560BCFFD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Kompetence učitele dramatické výchovy ve vztahu k práci s předškolními dětmi.</w:t>
      </w:r>
    </w:p>
    <w:p w14:paraId="0B5642DA" w14:textId="1E36F840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Směry dramatické výchovy ve světě a jejich využití v současném pojetí předškolního a primárního vzdělávání.</w:t>
      </w:r>
    </w:p>
    <w:p w14:paraId="074F4CB0" w14:textId="3DDE72D6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Osobnosti české dramatické výchovy jako inspirační zdroje pro současnou teorii a praxi.</w:t>
      </w:r>
    </w:p>
    <w:p w14:paraId="083DA4DA" w14:textId="19E84F71" w:rsidR="00DA5ED8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>Zdroje a náměty pro dramatickou výchovu v předškolním vzdělávání.</w:t>
      </w:r>
    </w:p>
    <w:p w14:paraId="7B3D18BB" w14:textId="56ED7041" w:rsidR="00DF0D43" w:rsidRPr="005E07F9" w:rsidRDefault="00DA5ED8" w:rsidP="005E07F9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5E07F9">
        <w:rPr>
          <w:rFonts w:ascii="Times New Roman" w:hAnsi="Times New Roman"/>
          <w:b/>
          <w:iCs/>
          <w:sz w:val="24"/>
          <w:szCs w:val="24"/>
        </w:rPr>
        <w:t xml:space="preserve">Literatura pro děti a dramatická </w:t>
      </w:r>
      <w:r w:rsidRPr="005E07F9">
        <w:rPr>
          <w:rFonts w:ascii="Times New Roman" w:hAnsi="Times New Roman"/>
          <w:b/>
          <w:iCs/>
          <w:sz w:val="24"/>
          <w:szCs w:val="24"/>
        </w:rPr>
        <w:t>výchova – kritéria</w:t>
      </w:r>
      <w:r w:rsidRPr="005E07F9">
        <w:rPr>
          <w:rFonts w:ascii="Times New Roman" w:hAnsi="Times New Roman"/>
          <w:b/>
          <w:iCs/>
          <w:sz w:val="24"/>
          <w:szCs w:val="24"/>
        </w:rPr>
        <w:t xml:space="preserve"> výběru a možnosti využití.</w:t>
      </w:r>
    </w:p>
    <w:sectPr w:rsidR="00DF0D43" w:rsidRPr="005E07F9" w:rsidSect="000E22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59D8" w14:textId="77777777" w:rsidR="002B6492" w:rsidRDefault="002B6492" w:rsidP="00841D44">
      <w:pPr>
        <w:spacing w:after="0" w:line="240" w:lineRule="auto"/>
      </w:pPr>
      <w:r>
        <w:separator/>
      </w:r>
    </w:p>
  </w:endnote>
  <w:endnote w:type="continuationSeparator" w:id="0">
    <w:p w14:paraId="2FFA95BC" w14:textId="77777777" w:rsidR="002B6492" w:rsidRDefault="002B6492" w:rsidP="0084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E1F32" w14:textId="77777777" w:rsidR="002B6492" w:rsidRDefault="002B6492" w:rsidP="00841D44">
      <w:pPr>
        <w:spacing w:after="0" w:line="240" w:lineRule="auto"/>
      </w:pPr>
      <w:r>
        <w:separator/>
      </w:r>
    </w:p>
  </w:footnote>
  <w:footnote w:type="continuationSeparator" w:id="0">
    <w:p w14:paraId="6395E35F" w14:textId="77777777" w:rsidR="002B6492" w:rsidRDefault="002B6492" w:rsidP="0084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A2E8" w14:textId="21A1DAEF" w:rsidR="00841D44" w:rsidRDefault="00841D44">
    <w:pPr>
      <w:pStyle w:val="Zhlav"/>
    </w:pPr>
    <w:r>
      <w:rPr>
        <w:noProof/>
      </w:rPr>
      <w:drawing>
        <wp:inline distT="0" distB="0" distL="0" distR="0" wp14:anchorId="01774D60" wp14:editId="58E00D1A">
          <wp:extent cx="2836117" cy="691200"/>
          <wp:effectExtent l="0" t="0" r="2540" b="0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117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A80F6" w14:textId="77777777" w:rsidR="00841D44" w:rsidRDefault="00841D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49F8"/>
    <w:multiLevelType w:val="hybridMultilevel"/>
    <w:tmpl w:val="E73C8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3"/>
    <w:rsid w:val="000E222B"/>
    <w:rsid w:val="002B6492"/>
    <w:rsid w:val="003C468D"/>
    <w:rsid w:val="005E07F9"/>
    <w:rsid w:val="00841D44"/>
    <w:rsid w:val="009C775C"/>
    <w:rsid w:val="00A2714D"/>
    <w:rsid w:val="00C25971"/>
    <w:rsid w:val="00CE53D7"/>
    <w:rsid w:val="00DA5ED8"/>
    <w:rsid w:val="00DF0CDC"/>
    <w:rsid w:val="00DF0D43"/>
    <w:rsid w:val="00F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670F"/>
  <w15:chartTrackingRefBased/>
  <w15:docId w15:val="{D5682278-56AF-4424-B734-21E0FEB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D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D4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5E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Brejchova</dc:creator>
  <cp:keywords/>
  <dc:description/>
  <cp:lastModifiedBy>Barbora Loudová Stralczynská</cp:lastModifiedBy>
  <cp:revision>5</cp:revision>
  <cp:lastPrinted>2022-04-20T08:22:00Z</cp:lastPrinted>
  <dcterms:created xsi:type="dcterms:W3CDTF">2022-09-26T20:24:00Z</dcterms:created>
  <dcterms:modified xsi:type="dcterms:W3CDTF">2022-09-26T20:27:00Z</dcterms:modified>
</cp:coreProperties>
</file>